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F2" w:rsidRPr="007E2319" w:rsidRDefault="009658BE" w:rsidP="00F10DA7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24"/>
          <w:lang w:val="uk-UA"/>
        </w:rPr>
      </w:pPr>
      <w:r w:rsidRPr="007E2319">
        <w:rPr>
          <w:rFonts w:ascii="Times New Roman" w:hAnsi="Times New Roman" w:cs="Times New Roman"/>
          <w:b/>
          <w:color w:val="0F243E" w:themeColor="text2" w:themeShade="80"/>
          <w:sz w:val="36"/>
          <w:szCs w:val="24"/>
          <w:lang w:val="uk-UA"/>
        </w:rPr>
        <w:t>Як підготуватись до візиту в суд?</w:t>
      </w:r>
    </w:p>
    <w:p w:rsidR="00F10DA7" w:rsidRPr="00F10DA7" w:rsidRDefault="00F10DA7" w:rsidP="00F10DA7">
      <w:pPr>
        <w:ind w:left="1416" w:firstLine="708"/>
        <w:rPr>
          <w:rFonts w:ascii="Times New Roman" w:hAnsi="Times New Roman" w:cs="Times New Roman"/>
          <w:b/>
          <w:color w:val="0F243E" w:themeColor="text2" w:themeShade="80"/>
          <w:sz w:val="32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61B34FD8" wp14:editId="14243071">
            <wp:extent cx="3019425" cy="3048000"/>
            <wp:effectExtent l="0" t="0" r="9525" b="0"/>
            <wp:docPr id="1" name="Рисунок 1" descr="Картинки по запросу не зн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е зна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8BE" w:rsidRPr="00F10DA7" w:rsidRDefault="009658BE" w:rsidP="00FA5F2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uk-UA"/>
        </w:rPr>
      </w:pPr>
      <w:r w:rsidRPr="00F10DA7">
        <w:rPr>
          <w:rFonts w:ascii="Times New Roman" w:hAnsi="Times New Roman" w:cs="Times New Roman"/>
          <w:b/>
          <w:color w:val="002060"/>
          <w:sz w:val="28"/>
          <w:szCs w:val="24"/>
          <w:lang w:val="uk-UA"/>
        </w:rPr>
        <w:t xml:space="preserve">Визначте підсудність </w:t>
      </w:r>
      <w:r w:rsidR="00570844" w:rsidRPr="00F10DA7">
        <w:rPr>
          <w:rFonts w:ascii="Times New Roman" w:hAnsi="Times New Roman" w:cs="Times New Roman"/>
          <w:b/>
          <w:color w:val="002060"/>
          <w:sz w:val="28"/>
          <w:szCs w:val="24"/>
          <w:lang w:val="uk-UA"/>
        </w:rPr>
        <w:t>Вашої заяви</w:t>
      </w:r>
    </w:p>
    <w:p w:rsidR="00570844" w:rsidRPr="00A76579" w:rsidRDefault="00570844" w:rsidP="00A765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6579">
        <w:rPr>
          <w:rFonts w:ascii="Times New Roman" w:hAnsi="Times New Roman" w:cs="Times New Roman"/>
          <w:sz w:val="24"/>
          <w:szCs w:val="24"/>
          <w:lang w:val="uk-UA"/>
        </w:rPr>
        <w:t xml:space="preserve">Зверніть увагу, що заява </w:t>
      </w:r>
      <w:r w:rsidRPr="00A76579">
        <w:rPr>
          <w:rFonts w:ascii="Times New Roman" w:hAnsi="Times New Roman" w:cs="Times New Roman"/>
          <w:b/>
          <w:sz w:val="24"/>
          <w:szCs w:val="24"/>
          <w:lang w:val="uk-UA"/>
        </w:rPr>
        <w:t>про встановлення факту народження</w:t>
      </w:r>
      <w:r w:rsidRPr="00A76579">
        <w:rPr>
          <w:rFonts w:ascii="Times New Roman" w:hAnsi="Times New Roman" w:cs="Times New Roman"/>
          <w:sz w:val="24"/>
          <w:szCs w:val="24"/>
          <w:lang w:val="uk-UA"/>
        </w:rPr>
        <w:t xml:space="preserve"> особи на тимчасово окупованій території України, визначеній Верховною Радою України, може бути подана батьками, родичами, їхніми представниками або іншими законними представниками дитини до будь-якого суду за межами такої території України </w:t>
      </w:r>
      <w:r w:rsidRPr="00A76579">
        <w:rPr>
          <w:rFonts w:ascii="Times New Roman" w:hAnsi="Times New Roman" w:cs="Times New Roman"/>
          <w:b/>
          <w:sz w:val="24"/>
          <w:szCs w:val="24"/>
          <w:lang w:val="uk-UA"/>
        </w:rPr>
        <w:t>незалежно від місця проживання заявника.</w:t>
      </w:r>
    </w:p>
    <w:p w:rsidR="00570844" w:rsidRPr="00FA5F21" w:rsidRDefault="00570844" w:rsidP="00A76579">
      <w:pPr>
        <w:ind w:firstLine="36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FA5F21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Тобто із заявою про встановлення факту народження ви можете звернутись до будь-якого суду на території України, що не є тимчасово окупованою територією, незалежно від місця вашого проживання.</w:t>
      </w:r>
    </w:p>
    <w:p w:rsidR="00570844" w:rsidRPr="00570844" w:rsidRDefault="00570844" w:rsidP="00A76579">
      <w:pPr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70844">
        <w:rPr>
          <w:rFonts w:ascii="Times New Roman" w:hAnsi="Times New Roman" w:cs="Times New Roman"/>
          <w:i/>
          <w:sz w:val="24"/>
          <w:szCs w:val="24"/>
          <w:lang w:val="uk-UA"/>
        </w:rPr>
        <w:t>Для подання такої заяви не потрібно довідки тимчасово переміщеної особи</w:t>
      </w:r>
    </w:p>
    <w:p w:rsidR="00570844" w:rsidRPr="00A76579" w:rsidRDefault="00570844" w:rsidP="00A765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579">
        <w:rPr>
          <w:rFonts w:ascii="Times New Roman" w:hAnsi="Times New Roman" w:cs="Times New Roman"/>
          <w:sz w:val="24"/>
          <w:szCs w:val="24"/>
          <w:lang w:val="uk-UA"/>
        </w:rPr>
        <w:t xml:space="preserve">Заяви ж </w:t>
      </w:r>
      <w:r w:rsidRPr="00A76579">
        <w:rPr>
          <w:rFonts w:ascii="Times New Roman" w:hAnsi="Times New Roman" w:cs="Times New Roman"/>
          <w:b/>
          <w:sz w:val="24"/>
          <w:szCs w:val="24"/>
          <w:lang w:val="uk-UA"/>
        </w:rPr>
        <w:t>про встановлення факту смерті</w:t>
      </w:r>
      <w:r w:rsidRPr="00A76579">
        <w:rPr>
          <w:rFonts w:ascii="Times New Roman" w:hAnsi="Times New Roman" w:cs="Times New Roman"/>
          <w:sz w:val="24"/>
          <w:szCs w:val="24"/>
          <w:lang w:val="uk-UA"/>
        </w:rPr>
        <w:t xml:space="preserve"> особи на тимчасово окупованій території України, визначеній Верховною Радою України, може бути подана родичами померлого або їхніми представниками до суду </w:t>
      </w:r>
      <w:r w:rsidRPr="00A76579">
        <w:rPr>
          <w:rFonts w:ascii="Times New Roman" w:hAnsi="Times New Roman" w:cs="Times New Roman"/>
          <w:sz w:val="24"/>
          <w:szCs w:val="24"/>
          <w:u w:val="single"/>
          <w:lang w:val="uk-UA"/>
        </w:rPr>
        <w:t>за межами такої території України</w:t>
      </w:r>
      <w:r w:rsidRPr="00A7657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0844" w:rsidRPr="00FA5F21" w:rsidRDefault="00570844" w:rsidP="00A76579">
      <w:pPr>
        <w:ind w:firstLine="36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FA5F21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Таким чином, заява про встановлення факту смерті подається за загальним правилом – </w:t>
      </w:r>
      <w:r w:rsidRPr="00FA5F21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uk-UA"/>
        </w:rPr>
        <w:t>за місцем проживання заявника</w:t>
      </w:r>
      <w:r w:rsidRPr="00FA5F21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(особи, що буде звертатись до суду). </w:t>
      </w:r>
    </w:p>
    <w:p w:rsidR="00570844" w:rsidRDefault="00570844" w:rsidP="00A76579">
      <w:pPr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Якщо Ви є внутрішньо переміщеною особою та мешкаєте в Кальміуському районі м. Маріуполя ви можете звернутись до Іллічівського районного суду м. Маріуполя із вказаною заявою. Якщо Ви</w:t>
      </w:r>
      <w:r w:rsidR="00F10D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не маєте довідки ВПО знайдіть суд за вашим місцем проживання або реєстрації за посиланням  </w:t>
      </w:r>
      <w:hyperlink r:id="rId7" w:history="1">
        <w:r w:rsidR="00F10DA7" w:rsidRPr="002D6E1D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http://zakon2.rada.gov.ua/laws/show/v2710740-14</w:t>
        </w:r>
      </w:hyperlink>
      <w:r w:rsidR="00F10D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, та зверніться до відповідного суду із такою заявою.</w:t>
      </w:r>
    </w:p>
    <w:p w:rsidR="00F10DA7" w:rsidRDefault="00F10DA7" w:rsidP="00A76579">
      <w:pPr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(Наприклад, Ви мешкаєте в м.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Новоазовськ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Донецької області, тоді Вам слід звертатись до </w:t>
      </w:r>
      <w:r w:rsidRPr="00F10DA7">
        <w:rPr>
          <w:rFonts w:ascii="Times New Roman" w:hAnsi="Times New Roman" w:cs="Times New Roman"/>
          <w:i/>
          <w:sz w:val="24"/>
          <w:szCs w:val="24"/>
          <w:lang w:val="uk-UA"/>
        </w:rPr>
        <w:t>Приазовськ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ого</w:t>
      </w:r>
      <w:r w:rsidRPr="00F10D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районн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ого</w:t>
      </w:r>
      <w:r w:rsidRPr="00F10D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суд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Pr="00F10D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Запорізької області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A76579" w:rsidRPr="00990F19" w:rsidRDefault="00F10DA7" w:rsidP="00FA5F2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color w:val="002060"/>
          <w:sz w:val="28"/>
          <w:szCs w:val="24"/>
          <w:lang w:val="uk-UA"/>
        </w:rPr>
      </w:pPr>
      <w:r w:rsidRPr="00F10DA7">
        <w:rPr>
          <w:rFonts w:ascii="Times New Roman" w:hAnsi="Times New Roman" w:cs="Times New Roman"/>
          <w:b/>
          <w:color w:val="002060"/>
          <w:sz w:val="28"/>
          <w:szCs w:val="24"/>
          <w:lang w:val="uk-UA"/>
        </w:rPr>
        <w:lastRenderedPageBreak/>
        <w:t>Визн</w:t>
      </w:r>
      <w:r w:rsidRPr="00990F19">
        <w:rPr>
          <w:rFonts w:ascii="Times New Roman" w:hAnsi="Times New Roman" w:cs="Times New Roman"/>
          <w:b/>
          <w:color w:val="002060"/>
          <w:sz w:val="28"/>
          <w:szCs w:val="24"/>
          <w:lang w:val="uk-UA"/>
        </w:rPr>
        <w:t>ачтесь із особою, яка буде звертатись до суду з відповідною заявою</w:t>
      </w:r>
    </w:p>
    <w:p w:rsidR="00A76579" w:rsidRPr="00A76579" w:rsidRDefault="00A76579" w:rsidP="00A76579">
      <w:pPr>
        <w:pStyle w:val="a3"/>
        <w:rPr>
          <w:rFonts w:ascii="Times New Roman" w:hAnsi="Times New Roman" w:cs="Times New Roman"/>
          <w:b/>
          <w:i/>
          <w:color w:val="002060"/>
          <w:sz w:val="28"/>
          <w:szCs w:val="24"/>
          <w:lang w:val="uk-UA"/>
        </w:rPr>
      </w:pPr>
    </w:p>
    <w:p w:rsidR="00F10DA7" w:rsidRDefault="00F10DA7" w:rsidP="00A765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76579">
        <w:rPr>
          <w:rFonts w:ascii="Times New Roman" w:hAnsi="Times New Roman" w:cs="Times New Roman"/>
          <w:b/>
          <w:sz w:val="24"/>
          <w:szCs w:val="24"/>
          <w:lang w:val="uk-UA"/>
        </w:rPr>
        <w:t>Заява про встановлення факту народження</w:t>
      </w:r>
      <w:r w:rsidRPr="00A76579">
        <w:rPr>
          <w:rFonts w:ascii="Times New Roman" w:hAnsi="Times New Roman" w:cs="Times New Roman"/>
          <w:sz w:val="24"/>
          <w:szCs w:val="24"/>
          <w:lang w:val="uk-UA"/>
        </w:rPr>
        <w:t xml:space="preserve"> особи на тимчасово окупованій території України, визначеній Верховною Радою України, може бути подана</w:t>
      </w:r>
      <w:r w:rsidRPr="00A7657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батьками, родичами, їхніми представниками або іншими законними представниками дитини</w:t>
      </w:r>
      <w:r w:rsidR="00A76579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A76579" w:rsidRPr="00A76579" w:rsidRDefault="00A76579" w:rsidP="00A76579">
      <w:pPr>
        <w:ind w:left="720"/>
        <w:jc w:val="both"/>
        <w:rPr>
          <w:rFonts w:ascii="HelveticaNeueCyr-Roman" w:hAnsi="HelveticaNeueCyr-Roman"/>
          <w:i/>
          <w:sz w:val="24"/>
          <w:shd w:val="clear" w:color="auto" w:fill="FFFFFF"/>
          <w:lang w:val="uk-UA"/>
        </w:rPr>
      </w:pPr>
      <w:r w:rsidRPr="00A76579">
        <w:rPr>
          <w:rStyle w:val="a7"/>
          <w:rFonts w:ascii="HelveticaNeueCyr-Roman" w:hAnsi="HelveticaNeueCyr-Roman"/>
          <w:i/>
          <w:sz w:val="24"/>
          <w:shd w:val="clear" w:color="auto" w:fill="FFFFFF"/>
          <w:lang w:val="uk-UA"/>
        </w:rPr>
        <w:t>Родичами</w:t>
      </w:r>
      <w:r w:rsidRPr="00A76579">
        <w:rPr>
          <w:rStyle w:val="apple-converted-space"/>
          <w:rFonts w:ascii="HelveticaNeueCyr-Roman" w:hAnsi="HelveticaNeueCyr-Roman"/>
          <w:i/>
          <w:sz w:val="24"/>
          <w:shd w:val="clear" w:color="auto" w:fill="FFFFFF"/>
        </w:rPr>
        <w:t> </w:t>
      </w:r>
      <w:r w:rsidRPr="00A76579">
        <w:rPr>
          <w:rStyle w:val="a7"/>
          <w:rFonts w:ascii="HelveticaNeueCyr-Roman" w:hAnsi="HelveticaNeueCyr-Roman"/>
          <w:i/>
          <w:sz w:val="24"/>
          <w:shd w:val="clear" w:color="auto" w:fill="FFFFFF"/>
          <w:lang w:val="uk-UA"/>
        </w:rPr>
        <w:t>є</w:t>
      </w:r>
      <w:r w:rsidRPr="00A76579">
        <w:rPr>
          <w:rFonts w:ascii="HelveticaNeueCyr-Roman" w:hAnsi="HelveticaNeueCyr-Roman"/>
          <w:i/>
          <w:sz w:val="24"/>
          <w:shd w:val="clear" w:color="auto" w:fill="FFFFFF"/>
          <w:lang w:val="uk-UA"/>
        </w:rPr>
        <w:t xml:space="preserve">: чоловік, дружина, батько, мати, вітчим, мачуха, син, дочка, пасинок, падчерка, рідний брат, рідна сестра, дід, баба, прадід, прабаба, внук, внучка, правнук, правнучка, </w:t>
      </w:r>
      <w:proofErr w:type="spellStart"/>
      <w:r w:rsidRPr="00A76579">
        <w:rPr>
          <w:rFonts w:ascii="HelveticaNeueCyr-Roman" w:hAnsi="HelveticaNeueCyr-Roman"/>
          <w:i/>
          <w:sz w:val="24"/>
          <w:shd w:val="clear" w:color="auto" w:fill="FFFFFF"/>
          <w:lang w:val="uk-UA"/>
        </w:rPr>
        <w:t>усиновлювач</w:t>
      </w:r>
      <w:proofErr w:type="spellEnd"/>
      <w:r w:rsidRPr="00A76579">
        <w:rPr>
          <w:rFonts w:ascii="HelveticaNeueCyr-Roman" w:hAnsi="HelveticaNeueCyr-Roman"/>
          <w:i/>
          <w:sz w:val="24"/>
          <w:shd w:val="clear" w:color="auto" w:fill="FFFFFF"/>
          <w:lang w:val="uk-UA"/>
        </w:rPr>
        <w:t xml:space="preserve"> чи усиновлений, опікун чи піклувальник, особа, яка перебуває під опікою або піклуванням, а також особи, які спільно проживають, пов’язані спільним побутом і мають взаємні права та обов’язки, у тому числі особи, які спільно проживають, але не перебувають у шлюбі.</w:t>
      </w:r>
    </w:p>
    <w:p w:rsidR="00A76579" w:rsidRDefault="00A76579" w:rsidP="00A76579">
      <w:pPr>
        <w:ind w:left="720"/>
        <w:jc w:val="both"/>
        <w:rPr>
          <w:rFonts w:ascii="HelveticaNeueCyr-Roman" w:hAnsi="HelveticaNeueCyr-Roman"/>
          <w:i/>
          <w:sz w:val="24"/>
          <w:shd w:val="clear" w:color="auto" w:fill="FFFFFF"/>
          <w:lang w:val="uk-UA"/>
        </w:rPr>
      </w:pPr>
      <w:r w:rsidRPr="00A76579">
        <w:rPr>
          <w:rStyle w:val="a7"/>
          <w:rFonts w:ascii="HelveticaNeueCyr-Roman" w:hAnsi="HelveticaNeueCyr-Roman"/>
          <w:i/>
          <w:sz w:val="24"/>
          <w:shd w:val="clear" w:color="auto" w:fill="FFFFFF"/>
          <w:lang w:val="uk-UA"/>
        </w:rPr>
        <w:t>Законними представниками є</w:t>
      </w:r>
      <w:r w:rsidRPr="00A76579">
        <w:rPr>
          <w:rStyle w:val="apple-converted-space"/>
          <w:rFonts w:ascii="HelveticaNeueCyr-Roman" w:hAnsi="HelveticaNeueCyr-Roman"/>
          <w:i/>
          <w:sz w:val="24"/>
          <w:shd w:val="clear" w:color="auto" w:fill="FFFFFF"/>
        </w:rPr>
        <w:t> </w:t>
      </w:r>
      <w:r w:rsidRPr="00A76579">
        <w:rPr>
          <w:rFonts w:ascii="HelveticaNeueCyr-Roman" w:hAnsi="HelveticaNeueCyr-Roman"/>
          <w:i/>
          <w:sz w:val="24"/>
          <w:shd w:val="clear" w:color="auto" w:fill="FFFFFF"/>
          <w:lang w:val="uk-UA"/>
        </w:rPr>
        <w:t>батьки (</w:t>
      </w:r>
      <w:proofErr w:type="spellStart"/>
      <w:r w:rsidRPr="00A76579">
        <w:rPr>
          <w:rFonts w:ascii="HelveticaNeueCyr-Roman" w:hAnsi="HelveticaNeueCyr-Roman"/>
          <w:i/>
          <w:sz w:val="24"/>
          <w:shd w:val="clear" w:color="auto" w:fill="FFFFFF"/>
          <w:lang w:val="uk-UA"/>
        </w:rPr>
        <w:t>усиновлювачі</w:t>
      </w:r>
      <w:proofErr w:type="spellEnd"/>
      <w:r w:rsidRPr="00A76579">
        <w:rPr>
          <w:rFonts w:ascii="HelveticaNeueCyr-Roman" w:hAnsi="HelveticaNeueCyr-Roman"/>
          <w:i/>
          <w:sz w:val="24"/>
          <w:shd w:val="clear" w:color="auto" w:fill="FFFFFF"/>
          <w:lang w:val="uk-UA"/>
        </w:rPr>
        <w:t>), опікуни.</w:t>
      </w:r>
    </w:p>
    <w:p w:rsidR="00A76579" w:rsidRPr="00A76579" w:rsidRDefault="00A76579" w:rsidP="00A76579">
      <w:pPr>
        <w:ind w:left="720"/>
        <w:jc w:val="both"/>
        <w:rPr>
          <w:rFonts w:ascii="HelveticaNeueCyr-Roman" w:hAnsi="HelveticaNeueCyr-Roman"/>
          <w:i/>
          <w:sz w:val="24"/>
          <w:shd w:val="clear" w:color="auto" w:fill="FFFFFF"/>
          <w:lang w:val="uk-UA"/>
        </w:rPr>
      </w:pPr>
    </w:p>
    <w:p w:rsidR="00A76579" w:rsidRDefault="00A76579" w:rsidP="00A76579">
      <w:pPr>
        <w:ind w:left="720"/>
        <w:rPr>
          <w:rFonts w:ascii="Times New Roman" w:hAnsi="Times New Roman" w:cs="Times New Roman"/>
          <w:b/>
          <w:color w:val="FF0000"/>
          <w:sz w:val="4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CA26B9B" wp14:editId="1E06E164">
            <wp:simplePos x="0" y="0"/>
            <wp:positionH relativeFrom="column">
              <wp:posOffset>453390</wp:posOffset>
            </wp:positionH>
            <wp:positionV relativeFrom="paragraph">
              <wp:posOffset>4445</wp:posOffset>
            </wp:positionV>
            <wp:extent cx="910590" cy="1356995"/>
            <wp:effectExtent l="0" t="0" r="0" b="0"/>
            <wp:wrapTight wrapText="bothSides">
              <wp:wrapPolygon edited="0">
                <wp:start x="6778" y="303"/>
                <wp:lineTo x="3163" y="2426"/>
                <wp:lineTo x="0" y="4852"/>
                <wp:lineTo x="0" y="6065"/>
                <wp:lineTo x="4519" y="10613"/>
                <wp:lineTo x="6778" y="15465"/>
                <wp:lineTo x="5874" y="18194"/>
                <wp:lineTo x="5874" y="20316"/>
                <wp:lineTo x="7682" y="21226"/>
                <wp:lineTo x="11749" y="21226"/>
                <wp:lineTo x="12653" y="20316"/>
                <wp:lineTo x="13556" y="16678"/>
                <wp:lineTo x="13556" y="15465"/>
                <wp:lineTo x="20787" y="10916"/>
                <wp:lineTo x="20787" y="9097"/>
                <wp:lineTo x="18527" y="5761"/>
                <wp:lineTo x="19431" y="3639"/>
                <wp:lineTo x="17172" y="1516"/>
                <wp:lineTo x="13105" y="303"/>
                <wp:lineTo x="6778" y="303"/>
              </wp:wrapPolygon>
            </wp:wrapTight>
            <wp:docPr id="2" name="Рисунок 2" descr="Картинки по запросу ув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ува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57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6579">
        <w:rPr>
          <w:rFonts w:ascii="Times New Roman" w:hAnsi="Times New Roman" w:cs="Times New Roman"/>
          <w:b/>
          <w:color w:val="FF0000"/>
          <w:sz w:val="48"/>
          <w:szCs w:val="24"/>
          <w:lang w:val="uk-UA"/>
        </w:rPr>
        <w:t>Зверніть увагу!</w:t>
      </w:r>
    </w:p>
    <w:p w:rsidR="00A76579" w:rsidRDefault="00A76579" w:rsidP="00A76579">
      <w:pPr>
        <w:ind w:left="720"/>
        <w:jc w:val="both"/>
        <w:rPr>
          <w:rFonts w:ascii="Times New Roman" w:hAnsi="Times New Roman" w:cs="Times New Roman"/>
          <w:sz w:val="32"/>
          <w:szCs w:val="24"/>
          <w:lang w:val="uk-UA"/>
        </w:rPr>
      </w:pPr>
      <w:r w:rsidRPr="00A76579">
        <w:rPr>
          <w:rFonts w:ascii="Times New Roman" w:hAnsi="Times New Roman" w:cs="Times New Roman"/>
          <w:sz w:val="32"/>
          <w:szCs w:val="24"/>
          <w:lang w:val="uk-UA"/>
        </w:rPr>
        <w:t>Родинні зв’язки та представництво слід підтверджувати відповідними документами (свідоцтво про народження, свідоцтво про шлюб тощо)</w:t>
      </w:r>
    </w:p>
    <w:p w:rsidR="00A76579" w:rsidRDefault="00A76579" w:rsidP="00A76579">
      <w:pPr>
        <w:ind w:left="720"/>
        <w:jc w:val="both"/>
        <w:rPr>
          <w:rFonts w:ascii="Times New Roman" w:hAnsi="Times New Roman" w:cs="Times New Roman"/>
          <w:sz w:val="32"/>
          <w:szCs w:val="24"/>
          <w:lang w:val="uk-UA"/>
        </w:rPr>
      </w:pPr>
    </w:p>
    <w:p w:rsidR="00A76579" w:rsidRPr="00A76579" w:rsidRDefault="00A76579" w:rsidP="00A765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76579">
        <w:rPr>
          <w:rFonts w:ascii="Times New Roman" w:hAnsi="Times New Roman" w:cs="Times New Roman"/>
          <w:b/>
          <w:sz w:val="24"/>
          <w:szCs w:val="24"/>
          <w:lang w:val="uk-UA"/>
        </w:rPr>
        <w:t>Заява про встановлення факту смерті</w:t>
      </w:r>
      <w:r w:rsidRPr="00A76579">
        <w:rPr>
          <w:rFonts w:ascii="Times New Roman" w:hAnsi="Times New Roman" w:cs="Times New Roman"/>
          <w:sz w:val="24"/>
          <w:szCs w:val="24"/>
          <w:lang w:val="uk-UA"/>
        </w:rPr>
        <w:t xml:space="preserve"> особи на тимчасово окупованій території України, визначеній Верховною Радою України, може бути подана </w:t>
      </w:r>
      <w:r w:rsidRPr="00A76579">
        <w:rPr>
          <w:rFonts w:ascii="Times New Roman" w:hAnsi="Times New Roman" w:cs="Times New Roman"/>
          <w:sz w:val="24"/>
          <w:szCs w:val="24"/>
          <w:u w:val="single"/>
          <w:lang w:val="uk-UA"/>
        </w:rPr>
        <w:t>родичами померлого або їхніми представниками до суду за межами такої території Україн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и</w:t>
      </w:r>
    </w:p>
    <w:p w:rsidR="00A76579" w:rsidRPr="00A76579" w:rsidRDefault="00A76579" w:rsidP="00A76579">
      <w:pPr>
        <w:ind w:left="72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76579">
        <w:rPr>
          <w:rFonts w:ascii="Times New Roman" w:hAnsi="Times New Roman" w:cs="Times New Roman"/>
          <w:b/>
          <w:i/>
          <w:sz w:val="24"/>
          <w:szCs w:val="24"/>
          <w:lang w:val="uk-UA"/>
        </w:rPr>
        <w:t>Родичами є:</w:t>
      </w:r>
      <w:r w:rsidRPr="00A765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чоловік, дружина, батько, мати, вітчим, мачуха, син, дочка, пасинок, падчерка, рідний брат, рідна сестра, дід, баба, прадід, прабаба, внук, внучка, правнук, правнучка, </w:t>
      </w:r>
      <w:proofErr w:type="spellStart"/>
      <w:r w:rsidRPr="00A76579">
        <w:rPr>
          <w:rFonts w:ascii="Times New Roman" w:hAnsi="Times New Roman" w:cs="Times New Roman"/>
          <w:i/>
          <w:sz w:val="24"/>
          <w:szCs w:val="24"/>
          <w:lang w:val="uk-UA"/>
        </w:rPr>
        <w:t>усиновлювач</w:t>
      </w:r>
      <w:proofErr w:type="spellEnd"/>
      <w:r w:rsidRPr="00A765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чи усиновлений, опікун чи піклувальник, особа, яка перебуває під опікою або піклуванням, а також особи, які спільно проживають, пов’язані спільним побутом і мають взаємні права та обов’язки, у тому числі особи, які спільно проживають, але не перебувають у шлюбі.</w:t>
      </w:r>
    </w:p>
    <w:p w:rsidR="00A76579" w:rsidRPr="00A76579" w:rsidRDefault="00A76579" w:rsidP="00A76579">
      <w:pPr>
        <w:ind w:left="72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76579">
        <w:rPr>
          <w:rFonts w:ascii="Times New Roman" w:hAnsi="Times New Roman" w:cs="Times New Roman"/>
          <w:b/>
          <w:i/>
          <w:sz w:val="24"/>
          <w:szCs w:val="24"/>
          <w:lang w:val="uk-UA"/>
        </w:rPr>
        <w:t>Законними представниками є</w:t>
      </w:r>
      <w:r w:rsidRPr="00A765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батьки (</w:t>
      </w:r>
      <w:proofErr w:type="spellStart"/>
      <w:r w:rsidRPr="00A76579">
        <w:rPr>
          <w:rFonts w:ascii="Times New Roman" w:hAnsi="Times New Roman" w:cs="Times New Roman"/>
          <w:i/>
          <w:sz w:val="24"/>
          <w:szCs w:val="24"/>
          <w:lang w:val="uk-UA"/>
        </w:rPr>
        <w:t>усиновлювачі</w:t>
      </w:r>
      <w:proofErr w:type="spellEnd"/>
      <w:r w:rsidRPr="00A76579">
        <w:rPr>
          <w:rFonts w:ascii="Times New Roman" w:hAnsi="Times New Roman" w:cs="Times New Roman"/>
          <w:i/>
          <w:sz w:val="24"/>
          <w:szCs w:val="24"/>
          <w:lang w:val="uk-UA"/>
        </w:rPr>
        <w:t>), опікуни.</w:t>
      </w:r>
    </w:p>
    <w:p w:rsidR="00A76579" w:rsidRPr="00A76579" w:rsidRDefault="00A76579" w:rsidP="00A76579">
      <w:pPr>
        <w:ind w:left="720"/>
        <w:rPr>
          <w:rFonts w:ascii="Times New Roman" w:hAnsi="Times New Roman" w:cs="Times New Roman"/>
          <w:sz w:val="32"/>
          <w:szCs w:val="24"/>
          <w:lang w:val="uk-UA"/>
        </w:rPr>
      </w:pPr>
      <w:r>
        <w:rPr>
          <w:rFonts w:ascii="Times New Roman" w:hAnsi="Times New Roman" w:cs="Times New Roman"/>
          <w:b/>
          <w:color w:val="FF0000"/>
          <w:sz w:val="48"/>
          <w:szCs w:val="24"/>
          <w:lang w:val="uk-UA"/>
        </w:rPr>
        <w:t xml:space="preserve"> </w:t>
      </w:r>
    </w:p>
    <w:p w:rsidR="00A76579" w:rsidRPr="00A76579" w:rsidRDefault="00A76579" w:rsidP="00A76579">
      <w:pPr>
        <w:ind w:left="720"/>
        <w:rPr>
          <w:rFonts w:ascii="Times New Roman" w:hAnsi="Times New Roman" w:cs="Times New Roman"/>
          <w:color w:val="FF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4"/>
          <w:lang w:val="uk-UA"/>
        </w:rPr>
        <w:tab/>
      </w:r>
    </w:p>
    <w:p w:rsidR="00A76579" w:rsidRDefault="00A76579" w:rsidP="00A76579">
      <w:pPr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6579" w:rsidRDefault="00A76579" w:rsidP="00A76579">
      <w:pPr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25BE" w:rsidRPr="007E2319" w:rsidRDefault="00DD25BE" w:rsidP="00FA5F2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>
        <w:rPr>
          <w:rFonts w:ascii="Times New Roman" w:hAnsi="Times New Roman" w:cs="Times New Roman"/>
          <w:b/>
          <w:color w:val="002060"/>
          <w:sz w:val="32"/>
          <w:szCs w:val="24"/>
          <w:lang w:val="uk-UA"/>
        </w:rPr>
        <w:lastRenderedPageBreak/>
        <w:t>Зберіть на підготуйте документи та їх копії</w:t>
      </w:r>
    </w:p>
    <w:p w:rsidR="00F10DA7" w:rsidRPr="00B27D64" w:rsidRDefault="00DD25BE" w:rsidP="00DD25B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B27D64">
        <w:rPr>
          <w:rFonts w:ascii="Times New Roman" w:hAnsi="Times New Roman" w:cs="Times New Roman"/>
          <w:b/>
          <w:sz w:val="32"/>
          <w:szCs w:val="24"/>
          <w:lang w:val="uk-UA"/>
        </w:rPr>
        <w:t>Для встановлення факту народження:</w:t>
      </w:r>
    </w:p>
    <w:p w:rsidR="007E2319" w:rsidRDefault="007E2319" w:rsidP="00DD25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Заява про встановлення факту народження</w:t>
      </w:r>
    </w:p>
    <w:p w:rsidR="00DD25BE" w:rsidRDefault="00DD25BE" w:rsidP="00DD25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Паспорт заявника </w:t>
      </w:r>
    </w:p>
    <w:p w:rsidR="00DD25BE" w:rsidRDefault="00DD25BE" w:rsidP="00DD25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паспорту батьків дитини</w:t>
      </w:r>
    </w:p>
    <w:p w:rsidR="00DD25BE" w:rsidRDefault="00DD25BE" w:rsidP="00DD25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свідоцтва про шлюб батьків дитини</w:t>
      </w:r>
    </w:p>
    <w:p w:rsidR="00DD25BE" w:rsidRDefault="00DD25BE" w:rsidP="00DD25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Докази на підтвердження родинних зв’язків, якщо заява подається родичами батьків новонародженої дитини</w:t>
      </w:r>
    </w:p>
    <w:p w:rsidR="00DD25BE" w:rsidRDefault="00DD25BE" w:rsidP="00DD25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Докази на підтвердження факту народження: лікарське свідоцтво (оригінал чи дублікат), медичні виписки, фотографії під час вагітності, після народження, інші докази.</w:t>
      </w:r>
    </w:p>
    <w:p w:rsidR="00DD25BE" w:rsidRDefault="00DD25BE" w:rsidP="00DD25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Письмова відмова органів РАЦС у видачі свідоцтва про народження </w:t>
      </w:r>
    </w:p>
    <w:p w:rsidR="00B27D64" w:rsidRDefault="00DD25BE" w:rsidP="00DD25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Квитанція про сплату судового збору.</w:t>
      </w:r>
    </w:p>
    <w:p w:rsidR="00B27D64" w:rsidRDefault="00B27D64" w:rsidP="00DD25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Інші документи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фактів, викладених у заяві.</w:t>
      </w:r>
    </w:p>
    <w:p w:rsidR="00DD25BE" w:rsidRPr="00B27D64" w:rsidRDefault="00B27D64" w:rsidP="00B27D64">
      <w:pPr>
        <w:pStyle w:val="a3"/>
        <w:ind w:left="14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95A254" wp14:editId="198146E9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1908000" cy="1515600"/>
            <wp:effectExtent l="0" t="0" r="0" b="0"/>
            <wp:wrapSquare wrapText="bothSides"/>
            <wp:docPr id="6" name="Рисунок 6" descr="Картинки по запросу монеты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монеты рисун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5BE" w:rsidRPr="00B27D64" w:rsidRDefault="00B27D64" w:rsidP="00B27D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27D64">
        <w:rPr>
          <w:rFonts w:ascii="Times New Roman" w:hAnsi="Times New Roman" w:cs="Times New Roman"/>
          <w:i/>
          <w:sz w:val="24"/>
          <w:szCs w:val="24"/>
          <w:lang w:val="uk-UA"/>
        </w:rPr>
        <w:t>Станом на 01.01.2018 року та протягом всього року ставка судового збору складає 352,40 грн.</w:t>
      </w:r>
    </w:p>
    <w:p w:rsidR="00B27D64" w:rsidRPr="00B27D64" w:rsidRDefault="00B27D64" w:rsidP="00B27D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27D6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Зверніть увагу на положення Закону України «Про судовий збір» </w:t>
      </w:r>
      <w:hyperlink r:id="rId10" w:history="1">
        <w:r w:rsidRPr="00B27D64">
          <w:rPr>
            <w:rStyle w:val="a4"/>
            <w:rFonts w:ascii="Times New Roman" w:hAnsi="Times New Roman" w:cs="Times New Roman"/>
            <w:i/>
            <w:sz w:val="24"/>
            <w:szCs w:val="24"/>
            <w:lang w:val="uk-UA"/>
          </w:rPr>
          <w:t>http://zakon3.rada.gov.ua/laws/show/3674-17</w:t>
        </w:r>
      </w:hyperlink>
      <w:r w:rsidRPr="00B27D6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B27D64" w:rsidRPr="00B27D64" w:rsidRDefault="00B27D64" w:rsidP="00B27D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27D64">
        <w:rPr>
          <w:rFonts w:ascii="Times New Roman" w:hAnsi="Times New Roman" w:cs="Times New Roman"/>
          <w:i/>
          <w:sz w:val="24"/>
          <w:szCs w:val="24"/>
          <w:lang w:val="uk-UA"/>
        </w:rPr>
        <w:t>Можливо Законом вас звільнено від сплати судового збору (якщо так – додайте до заяви підтверджуючий документ)</w:t>
      </w:r>
    </w:p>
    <w:p w:rsidR="00B27D64" w:rsidRDefault="00B27D64" w:rsidP="00B27D6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E2319" w:rsidRDefault="00B27D64" w:rsidP="007E231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7D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Судовий збір можливо сплатити у будь-якому відділенні банку або пошти, а також в режимі </w:t>
      </w:r>
      <w:proofErr w:type="spellStart"/>
      <w:r w:rsidRPr="00B27D64">
        <w:rPr>
          <w:rFonts w:ascii="Times New Roman" w:hAnsi="Times New Roman" w:cs="Times New Roman"/>
          <w:b/>
          <w:sz w:val="24"/>
          <w:szCs w:val="24"/>
          <w:lang w:val="uk-UA"/>
        </w:rPr>
        <w:t>онлайн</w:t>
      </w:r>
      <w:proofErr w:type="spellEnd"/>
      <w:r w:rsidRPr="00B27D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офіційному </w:t>
      </w:r>
      <w:proofErr w:type="spellStart"/>
      <w:r w:rsidRPr="00B27D64">
        <w:rPr>
          <w:rFonts w:ascii="Times New Roman" w:hAnsi="Times New Roman" w:cs="Times New Roman"/>
          <w:b/>
          <w:sz w:val="24"/>
          <w:szCs w:val="24"/>
          <w:lang w:val="uk-UA"/>
        </w:rPr>
        <w:t>веб-порталі</w:t>
      </w:r>
      <w:proofErr w:type="spellEnd"/>
      <w:r w:rsidRPr="00B27D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суду в розділі </w:t>
      </w:r>
      <w:hyperlink r:id="rId11" w:history="1">
        <w:r w:rsidRPr="00B27D64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https://ill.dn.court.gov.ua/sud0520/gromadyanam/tax/</w:t>
        </w:r>
      </w:hyperlink>
    </w:p>
    <w:p w:rsidR="007E2319" w:rsidRPr="007E2319" w:rsidRDefault="007E2319" w:rsidP="007E23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szCs w:val="24"/>
          <w:lang w:val="uk-UA"/>
        </w:rPr>
        <w:t>Для встановлення факту смерті:</w:t>
      </w:r>
    </w:p>
    <w:p w:rsidR="007E2319" w:rsidRPr="007E2319" w:rsidRDefault="007E2319" w:rsidP="007E23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2319">
        <w:rPr>
          <w:rFonts w:ascii="Times New Roman" w:hAnsi="Times New Roman" w:cs="Times New Roman"/>
          <w:sz w:val="24"/>
          <w:szCs w:val="24"/>
          <w:lang w:val="uk-UA"/>
        </w:rPr>
        <w:t xml:space="preserve">Заява </w:t>
      </w:r>
      <w:r>
        <w:rPr>
          <w:rFonts w:ascii="Times New Roman" w:hAnsi="Times New Roman" w:cs="Times New Roman"/>
          <w:sz w:val="24"/>
          <w:szCs w:val="24"/>
          <w:lang w:val="uk-UA"/>
        </w:rPr>
        <w:t>про встановлення факту смерті</w:t>
      </w:r>
    </w:p>
    <w:p w:rsidR="007E2319" w:rsidRPr="007E2319" w:rsidRDefault="007E2319" w:rsidP="007E23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Паспорт заявника</w:t>
      </w:r>
    </w:p>
    <w:p w:rsidR="007E2319" w:rsidRPr="007E2319" w:rsidRDefault="007E2319" w:rsidP="007E23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Документ, що підтверджує родинні зв’язки з померлим або представництво</w:t>
      </w:r>
    </w:p>
    <w:p w:rsidR="007E2319" w:rsidRPr="007E2319" w:rsidRDefault="007E2319" w:rsidP="007E23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Довідка ВПО (якщо ви є внутрішньо переміщеною особою) </w:t>
      </w:r>
    </w:p>
    <w:p w:rsidR="007E2319" w:rsidRDefault="007E2319" w:rsidP="007E23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2319">
        <w:rPr>
          <w:rFonts w:ascii="Times New Roman" w:hAnsi="Times New Roman" w:cs="Times New Roman"/>
          <w:sz w:val="24"/>
          <w:szCs w:val="24"/>
          <w:lang w:val="uk-UA"/>
        </w:rPr>
        <w:t>Докази на підтвердження факту смерті: лікарське свідоцтво про смерть (оригінал чи дублікат), довідка про причину смерті, довідка про поховання, фотографії з місця захоронення тощо.</w:t>
      </w:r>
    </w:p>
    <w:p w:rsidR="007E2319" w:rsidRPr="007E2319" w:rsidRDefault="007E2319" w:rsidP="007E23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2319">
        <w:rPr>
          <w:rFonts w:ascii="Times New Roman" w:hAnsi="Times New Roman" w:cs="Times New Roman"/>
          <w:sz w:val="24"/>
          <w:szCs w:val="24"/>
          <w:lang w:val="uk-UA"/>
        </w:rPr>
        <w:t xml:space="preserve">Письмова відмова органів РАЦС у видачі свідоцтва про </w:t>
      </w:r>
      <w:r>
        <w:rPr>
          <w:rFonts w:ascii="Times New Roman" w:hAnsi="Times New Roman" w:cs="Times New Roman"/>
          <w:sz w:val="24"/>
          <w:szCs w:val="24"/>
          <w:lang w:val="uk-UA"/>
        </w:rPr>
        <w:t>смерть</w:t>
      </w:r>
      <w:r w:rsidRPr="007E23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E2319" w:rsidRPr="007E2319" w:rsidRDefault="007E2319" w:rsidP="007E23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2319">
        <w:rPr>
          <w:rFonts w:ascii="Times New Roman" w:hAnsi="Times New Roman" w:cs="Times New Roman"/>
          <w:sz w:val="24"/>
          <w:szCs w:val="24"/>
          <w:lang w:val="uk-UA"/>
        </w:rPr>
        <w:t>Квитанція про сплату судового збору.</w:t>
      </w:r>
    </w:p>
    <w:p w:rsidR="007E2319" w:rsidRDefault="007E2319" w:rsidP="007E23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2319">
        <w:rPr>
          <w:rFonts w:ascii="Times New Roman" w:hAnsi="Times New Roman" w:cs="Times New Roman"/>
          <w:sz w:val="24"/>
          <w:szCs w:val="24"/>
          <w:lang w:val="uk-UA"/>
        </w:rPr>
        <w:t xml:space="preserve">Інші документи на </w:t>
      </w:r>
      <w:proofErr w:type="spellStart"/>
      <w:r w:rsidRPr="007E2319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7E2319">
        <w:rPr>
          <w:rFonts w:ascii="Times New Roman" w:hAnsi="Times New Roman" w:cs="Times New Roman"/>
          <w:sz w:val="24"/>
          <w:szCs w:val="24"/>
          <w:lang w:val="uk-UA"/>
        </w:rPr>
        <w:t xml:space="preserve"> фактів, викладених у заяві.</w:t>
      </w:r>
    </w:p>
    <w:p w:rsidR="007E2319" w:rsidRPr="007E2319" w:rsidRDefault="007E2319" w:rsidP="007E231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2319">
        <w:rPr>
          <w:b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40C79B28" wp14:editId="449835C2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709200" cy="792000"/>
            <wp:effectExtent l="0" t="0" r="0" b="8255"/>
            <wp:wrapTight wrapText="bothSides">
              <wp:wrapPolygon edited="0">
                <wp:start x="0" y="0"/>
                <wp:lineTo x="0" y="21306"/>
                <wp:lineTo x="20903" y="21306"/>
                <wp:lineTo x="20903" y="0"/>
                <wp:lineTo x="0" y="0"/>
              </wp:wrapPolygon>
            </wp:wrapTight>
            <wp:docPr id="7" name="Рисунок 7" descr="Картинки по запросу ув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уваг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319">
        <w:rPr>
          <w:rFonts w:ascii="Times New Roman" w:hAnsi="Times New Roman" w:cs="Times New Roman"/>
          <w:b/>
          <w:color w:val="FF0000"/>
          <w:sz w:val="32"/>
          <w:szCs w:val="24"/>
          <w:lang w:val="uk-UA"/>
        </w:rPr>
        <w:t xml:space="preserve">Зразки заяв про встановлення народження або смерті можна знайти на сайті суду за посиланням </w:t>
      </w:r>
      <w:hyperlink r:id="rId13" w:history="1">
        <w:r w:rsidRPr="007E2319">
          <w:rPr>
            <w:rStyle w:val="a4"/>
            <w:rFonts w:ascii="Times New Roman" w:hAnsi="Times New Roman" w:cs="Times New Roman"/>
            <w:b/>
            <w:sz w:val="32"/>
            <w:szCs w:val="24"/>
            <w:lang w:val="uk-UA"/>
          </w:rPr>
          <w:t>https://ill.dn.court.gov.ua/sud0520/1/</w:t>
        </w:r>
      </w:hyperlink>
      <w:r w:rsidRPr="007E2319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</w:p>
    <w:p w:rsidR="007E2319" w:rsidRPr="007E2319" w:rsidRDefault="007E2319" w:rsidP="007E2319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7D64" w:rsidRDefault="00B27D64" w:rsidP="00990F19">
      <w:pPr>
        <w:pStyle w:val="a3"/>
        <w:ind w:left="1080"/>
        <w:rPr>
          <w:rFonts w:ascii="Times New Roman" w:hAnsi="Times New Roman" w:cs="Times New Roman"/>
          <w:b/>
          <w:sz w:val="32"/>
          <w:szCs w:val="24"/>
          <w:lang w:val="uk-UA"/>
        </w:rPr>
      </w:pPr>
    </w:p>
    <w:p w:rsidR="00990F19" w:rsidRDefault="00990F19" w:rsidP="00990F1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32"/>
          <w:szCs w:val="24"/>
          <w:lang w:val="uk-UA"/>
        </w:rPr>
      </w:pPr>
      <w:r w:rsidRPr="00990F19">
        <w:rPr>
          <w:rFonts w:ascii="Times New Roman" w:hAnsi="Times New Roman" w:cs="Times New Roman"/>
          <w:b/>
          <w:color w:val="002060"/>
          <w:sz w:val="32"/>
          <w:szCs w:val="24"/>
          <w:lang w:val="uk-UA"/>
        </w:rPr>
        <w:lastRenderedPageBreak/>
        <w:t>Скористайтесь послугами безоплатної правової допомоги</w:t>
      </w:r>
    </w:p>
    <w:p w:rsidR="00990F19" w:rsidRPr="00990F19" w:rsidRDefault="00990F19" w:rsidP="00990F19">
      <w:pPr>
        <w:shd w:val="clear" w:color="auto" w:fill="FFFFFF"/>
        <w:spacing w:after="150" w:line="343" w:lineRule="atLeast"/>
        <w:jc w:val="center"/>
        <w:rPr>
          <w:rFonts w:ascii="HelveticaNeueCyr-Roman" w:eastAsia="Times New Roman" w:hAnsi="HelveticaNeueCyr-Roman" w:cs="Times New Roman"/>
          <w:color w:val="3A3A3A"/>
          <w:sz w:val="24"/>
          <w:szCs w:val="24"/>
          <w:lang w:eastAsia="ru-RU"/>
        </w:rPr>
      </w:pPr>
      <w:r w:rsidRPr="00990F19">
        <w:rPr>
          <w:rFonts w:ascii="HelveticaNeueCyr-Roman" w:eastAsia="Times New Roman" w:hAnsi="HelveticaNeueCyr-Roman" w:cs="Times New Roman"/>
          <w:color w:val="FF0000"/>
          <w:sz w:val="24"/>
          <w:szCs w:val="24"/>
          <w:lang w:eastAsia="ru-RU"/>
        </w:rPr>
        <w:t> </w:t>
      </w:r>
      <w:r w:rsidRPr="00990F19">
        <w:rPr>
          <w:rFonts w:ascii="HelveticaNeueCyr-Roman" w:eastAsia="Times New Roman" w:hAnsi="HelveticaNeueCyr-Roman" w:cs="Times New Roman"/>
          <w:b/>
          <w:bCs/>
          <w:color w:val="FF0000"/>
          <w:sz w:val="36"/>
          <w:szCs w:val="36"/>
          <w:lang w:eastAsia="ru-RU"/>
        </w:rPr>
        <w:t>0-800-21-31-03</w:t>
      </w:r>
    </w:p>
    <w:p w:rsidR="00990F19" w:rsidRDefault="00990F19" w:rsidP="00990F19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90F19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  <w:t>(</w:t>
      </w:r>
      <w:proofErr w:type="spellStart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цілодобово</w:t>
      </w:r>
      <w:proofErr w:type="spellEnd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безкоштовно</w:t>
      </w:r>
      <w:proofErr w:type="spellEnd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межах </w:t>
      </w:r>
      <w:proofErr w:type="spellStart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зі</w:t>
      </w:r>
      <w:proofErr w:type="spellEnd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стаціонарних</w:t>
      </w:r>
      <w:proofErr w:type="spellEnd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мобільних</w:t>
      </w:r>
      <w:proofErr w:type="spellEnd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телефонів</w:t>
      </w:r>
      <w:proofErr w:type="spellEnd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990F19" w:rsidRPr="00990F19" w:rsidRDefault="00990F19" w:rsidP="00990F19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uk-UA" w:eastAsia="ru-RU"/>
        </w:rPr>
      </w:pPr>
    </w:p>
    <w:p w:rsidR="00990F19" w:rsidRPr="00990F19" w:rsidRDefault="00990F19" w:rsidP="00990F19">
      <w:pPr>
        <w:shd w:val="clear" w:color="auto" w:fill="FFFFFF"/>
        <w:spacing w:after="150" w:line="34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2923F77" wp14:editId="3F99656A">
            <wp:simplePos x="0" y="0"/>
            <wp:positionH relativeFrom="column">
              <wp:posOffset>447675</wp:posOffset>
            </wp:positionH>
            <wp:positionV relativeFrom="paragraph">
              <wp:posOffset>3175</wp:posOffset>
            </wp:positionV>
            <wp:extent cx="870585" cy="1094105"/>
            <wp:effectExtent l="0" t="0" r="5715" b="0"/>
            <wp:wrapTight wrapText="bothSides">
              <wp:wrapPolygon edited="0">
                <wp:start x="0" y="0"/>
                <wp:lineTo x="0" y="21061"/>
                <wp:lineTo x="21269" y="21061"/>
                <wp:lineTo x="21269" y="0"/>
                <wp:lineTo x="0" y="0"/>
              </wp:wrapPolygon>
            </wp:wrapTight>
            <wp:docPr id="10" name="Рисунок 10" descr="Картинки по запросу ува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уваг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Безоплатна</w:t>
      </w:r>
      <w:proofErr w:type="spellEnd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правова</w:t>
      </w:r>
      <w:proofErr w:type="spellEnd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допомога</w:t>
      </w:r>
      <w:proofErr w:type="spellEnd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</w:t>
      </w:r>
      <w:proofErr w:type="spellEnd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гарантується</w:t>
      </w:r>
      <w:proofErr w:type="spellEnd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та </w:t>
      </w:r>
      <w:proofErr w:type="spellStart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частково</w:t>
      </w:r>
      <w:proofErr w:type="spellEnd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бюджету, </w:t>
      </w:r>
      <w:proofErr w:type="spellStart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бюджеті</w:t>
      </w:r>
      <w:proofErr w:type="gramStart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990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F19" w:rsidRPr="00990F19" w:rsidRDefault="00990F19" w:rsidP="00990F19">
      <w:pPr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990F19" w:rsidRDefault="00990F19" w:rsidP="00990F19">
      <w:pPr>
        <w:ind w:firstLine="708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990F19" w:rsidRDefault="00990F19" w:rsidP="00990F19">
      <w:pPr>
        <w:spacing w:before="100" w:beforeAutospacing="1" w:after="100" w:afterAutospacing="1" w:line="263" w:lineRule="atLeast"/>
        <w:jc w:val="center"/>
        <w:rPr>
          <w:rFonts w:ascii="Tahoma" w:eastAsia="Times New Roman" w:hAnsi="Tahoma" w:cs="Tahoma"/>
          <w:b/>
          <w:bCs/>
          <w:color w:val="008080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139FD9FC" wp14:editId="6C668D77">
            <wp:extent cx="3632400" cy="2235600"/>
            <wp:effectExtent l="0" t="0" r="6350" b="0"/>
            <wp:docPr id="12" name="Рисунок 12" descr="Картинки по запросу центр надання безоплатної правової допом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центр надання безоплатної правової допомог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400" cy="22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19" w:rsidRPr="00990F19" w:rsidRDefault="00990F19" w:rsidP="00990F19">
      <w:pPr>
        <w:spacing w:before="100" w:beforeAutospacing="1" w:after="100" w:afterAutospacing="1" w:line="263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val="uk-UA" w:eastAsia="ru-RU"/>
        </w:rPr>
      </w:pPr>
    </w:p>
    <w:p w:rsidR="00990F19" w:rsidRPr="00FA5F21" w:rsidRDefault="00990F19" w:rsidP="00990F19">
      <w:pPr>
        <w:spacing w:before="100" w:beforeAutospacing="1" w:after="100" w:afterAutospacing="1" w:line="263" w:lineRule="atLeast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FA5F2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Маріупольський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spellStart"/>
      <w:r w:rsidRPr="00FA5F2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місцевий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центр з </w:t>
      </w:r>
      <w:proofErr w:type="spellStart"/>
      <w:r w:rsidRPr="00FA5F2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надання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spellStart"/>
      <w:r w:rsidRPr="00FA5F2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безоплатної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spellStart"/>
      <w:r w:rsidRPr="00FA5F2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вторинної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spellStart"/>
      <w:r w:rsidRPr="00FA5F2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правової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spellStart"/>
      <w:r w:rsidRPr="00FA5F2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допомоги</w:t>
      </w:r>
      <w:proofErr w:type="spellEnd"/>
    </w:p>
    <w:p w:rsidR="00990F19" w:rsidRPr="00FA5F21" w:rsidRDefault="00990F19" w:rsidP="00990F19">
      <w:pPr>
        <w:spacing w:before="100" w:beforeAutospacing="1" w:after="100" w:afterAutospacing="1" w:line="263" w:lineRule="atLeast"/>
        <w:jc w:val="center"/>
        <w:rPr>
          <w:rFonts w:ascii="Times New Roman" w:eastAsia="Times New Roman" w:hAnsi="Times New Roman" w:cs="Times New Roman"/>
          <w:sz w:val="24"/>
          <w:lang w:val="uk-UA" w:eastAsia="ru-RU"/>
        </w:rPr>
      </w:pPr>
      <w:proofErr w:type="spellStart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Маріупольський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місцевий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центр</w:t>
      </w:r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br/>
        <w:t xml:space="preserve">з </w:t>
      </w:r>
      <w:proofErr w:type="spellStart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надання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безоплатної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вторинної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правової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допомоги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br/>
        <w:t>Адреса:</w:t>
      </w:r>
      <w:r w:rsidRPr="00FA5F21">
        <w:rPr>
          <w:rFonts w:ascii="Times New Roman" w:eastAsia="Times New Roman" w:hAnsi="Times New Roman" w:cs="Times New Roman"/>
          <w:sz w:val="24"/>
          <w:lang w:eastAsia="ru-RU"/>
        </w:rPr>
        <w:t> </w:t>
      </w:r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87517, м. </w:t>
      </w:r>
      <w:proofErr w:type="spellStart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Маріуполь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, пр. </w:t>
      </w:r>
      <w:proofErr w:type="spellStart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Нахімова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буд. 82</w:t>
      </w:r>
      <w:r w:rsidRPr="00FA5F21">
        <w:rPr>
          <w:rFonts w:ascii="Times New Roman" w:eastAsia="Times New Roman" w:hAnsi="Times New Roman" w:cs="Times New Roman"/>
          <w:sz w:val="24"/>
          <w:lang w:eastAsia="ru-RU"/>
        </w:rPr>
        <w:br/>
      </w:r>
      <w:proofErr w:type="spellStart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Єдиний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proofErr w:type="spellStart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телефонний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номер </w:t>
      </w:r>
      <w:proofErr w:type="spellStart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системи</w:t>
      </w:r>
      <w:proofErr w:type="spellEnd"/>
      <w:r w:rsidRPr="00FA5F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БПД: 0-800-21-31-03</w:t>
      </w:r>
      <w:r w:rsidRPr="00FA5F21">
        <w:rPr>
          <w:rFonts w:ascii="Times New Roman" w:eastAsia="Times New Roman" w:hAnsi="Times New Roman" w:cs="Times New Roman"/>
          <w:szCs w:val="20"/>
          <w:lang w:eastAsia="ru-RU"/>
        </w:rPr>
        <w:br/>
      </w:r>
      <w:hyperlink r:id="rId16" w:history="1">
        <w:r w:rsidRPr="00FA5F21">
          <w:rPr>
            <w:rFonts w:ascii="Times New Roman" w:eastAsia="Times New Roman" w:hAnsi="Times New Roman" w:cs="Times New Roman"/>
            <w:b/>
            <w:bCs/>
            <w:szCs w:val="20"/>
            <w:lang w:eastAsia="ru-RU"/>
          </w:rPr>
          <w:t>mariupol.donetsk@legalaid.dn.ua</w:t>
        </w:r>
      </w:hyperlink>
      <w:r w:rsidRPr="00FA5F21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990F19" w:rsidRPr="00FA5F21" w:rsidRDefault="00FA5F21" w:rsidP="00990F19">
      <w:pPr>
        <w:spacing w:before="100" w:beforeAutospacing="1" w:after="100" w:afterAutospacing="1" w:line="263" w:lineRule="atLeast"/>
        <w:jc w:val="center"/>
        <w:rPr>
          <w:rFonts w:ascii="Times New Roman" w:eastAsia="Times New Roman" w:hAnsi="Times New Roman" w:cs="Times New Roman"/>
          <w:color w:val="008080"/>
          <w:sz w:val="24"/>
          <w:lang w:val="uk-UA" w:eastAsia="ru-RU"/>
        </w:rPr>
      </w:pPr>
      <w:hyperlink r:id="rId17" w:history="1">
        <w:r w:rsidR="00990F19" w:rsidRPr="00FA5F21">
          <w:rPr>
            <w:rStyle w:val="a4"/>
            <w:rFonts w:ascii="Times New Roman" w:eastAsia="Times New Roman" w:hAnsi="Times New Roman" w:cs="Times New Roman"/>
            <w:color w:val="auto"/>
            <w:sz w:val="24"/>
            <w:lang w:val="uk-UA" w:eastAsia="ru-RU"/>
          </w:rPr>
          <w:t>http://zaporizhya.legalaid.gov.ua/ua/mistsevi-tsentry/mariupolskyi-mistsevyi-tsentr-z-nadannia-bezoplatnoi-vtorynnoi-pravovoi-dopomohy</w:t>
        </w:r>
      </w:hyperlink>
      <w:r w:rsidR="00990F19" w:rsidRPr="00FA5F21">
        <w:rPr>
          <w:rFonts w:ascii="Times New Roman" w:eastAsia="Times New Roman" w:hAnsi="Times New Roman" w:cs="Times New Roman"/>
          <w:color w:val="008080"/>
          <w:sz w:val="24"/>
          <w:lang w:val="uk-UA" w:eastAsia="ru-RU"/>
        </w:rPr>
        <w:t xml:space="preserve"> </w:t>
      </w:r>
    </w:p>
    <w:p w:rsidR="00990F19" w:rsidRPr="00FA5F21" w:rsidRDefault="00990F19" w:rsidP="00990F19">
      <w:pPr>
        <w:spacing w:before="100" w:beforeAutospacing="1" w:after="100" w:afterAutospacing="1" w:line="263" w:lineRule="atLeast"/>
        <w:jc w:val="center"/>
        <w:rPr>
          <w:rFonts w:ascii="Times New Roman" w:eastAsia="Times New Roman" w:hAnsi="Times New Roman" w:cs="Times New Roman"/>
          <w:color w:val="008080"/>
          <w:sz w:val="24"/>
          <w:lang w:val="uk-UA" w:eastAsia="ru-RU"/>
        </w:rPr>
      </w:pPr>
      <w:bookmarkStart w:id="0" w:name="_GoBack"/>
      <w:bookmarkEnd w:id="0"/>
    </w:p>
    <w:sectPr w:rsidR="00990F19" w:rsidRPr="00FA5F21" w:rsidSect="00A7657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030C"/>
    <w:multiLevelType w:val="hybridMultilevel"/>
    <w:tmpl w:val="32F8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5CF4"/>
    <w:multiLevelType w:val="hybridMultilevel"/>
    <w:tmpl w:val="7F7A00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D75E4C"/>
    <w:multiLevelType w:val="hybridMultilevel"/>
    <w:tmpl w:val="60C00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9A3DC6"/>
    <w:multiLevelType w:val="hybridMultilevel"/>
    <w:tmpl w:val="BFB40DEA"/>
    <w:lvl w:ilvl="0" w:tplc="399699D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206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E103C"/>
    <w:multiLevelType w:val="multilevel"/>
    <w:tmpl w:val="ECEE0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86B53"/>
    <w:multiLevelType w:val="hybridMultilevel"/>
    <w:tmpl w:val="D3AE33D8"/>
    <w:lvl w:ilvl="0" w:tplc="7588623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C30AF4"/>
    <w:multiLevelType w:val="hybridMultilevel"/>
    <w:tmpl w:val="1BA86B46"/>
    <w:lvl w:ilvl="0" w:tplc="451A55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3C"/>
    <w:rsid w:val="00570844"/>
    <w:rsid w:val="007E2319"/>
    <w:rsid w:val="009658BE"/>
    <w:rsid w:val="00990F19"/>
    <w:rsid w:val="00A76579"/>
    <w:rsid w:val="00B27D64"/>
    <w:rsid w:val="00B76C3C"/>
    <w:rsid w:val="00BA18F2"/>
    <w:rsid w:val="00DD25BE"/>
    <w:rsid w:val="00F10DA7"/>
    <w:rsid w:val="00F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8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0D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DA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76579"/>
    <w:rPr>
      <w:b/>
      <w:bCs/>
    </w:rPr>
  </w:style>
  <w:style w:type="character" w:customStyle="1" w:styleId="apple-converted-space">
    <w:name w:val="apple-converted-space"/>
    <w:basedOn w:val="a0"/>
    <w:rsid w:val="00A76579"/>
  </w:style>
  <w:style w:type="paragraph" w:styleId="a8">
    <w:name w:val="Normal (Web)"/>
    <w:basedOn w:val="a"/>
    <w:uiPriority w:val="99"/>
    <w:semiHidden/>
    <w:unhideWhenUsed/>
    <w:rsid w:val="0099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90F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8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0DA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DA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76579"/>
    <w:rPr>
      <w:b/>
      <w:bCs/>
    </w:rPr>
  </w:style>
  <w:style w:type="character" w:customStyle="1" w:styleId="apple-converted-space">
    <w:name w:val="apple-converted-space"/>
    <w:basedOn w:val="a0"/>
    <w:rsid w:val="00A76579"/>
  </w:style>
  <w:style w:type="paragraph" w:styleId="a8">
    <w:name w:val="Normal (Web)"/>
    <w:basedOn w:val="a"/>
    <w:uiPriority w:val="99"/>
    <w:semiHidden/>
    <w:unhideWhenUsed/>
    <w:rsid w:val="0099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90F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ll.dn.court.gov.ua/sud0520/1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2.rada.gov.ua/laws/show/v2710740-14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zaporizhya.legalaid.gov.ua/ua/mistsevi-tsentry/mariupolskyi-mistsevyi-tsentr-z-nadannia-bezoplatnoi-vtorynnoi-pravovoi-dopomohy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upol.donetsk@legalaid.gov.u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ll.dn.court.gov.ua/sud0520/gromadyanam/tax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zakon3.rada.gov.ua/laws/show/3674-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2018-01-25T07:51:00Z</dcterms:created>
  <dcterms:modified xsi:type="dcterms:W3CDTF">2018-01-25T09:51:00Z</dcterms:modified>
</cp:coreProperties>
</file>